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A5" w:rsidRPr="000A15EF" w:rsidRDefault="000D7CA5" w:rsidP="000A15EF">
      <w:pPr>
        <w:jc w:val="both"/>
        <w:rPr>
          <w:rFonts w:ascii="Times New Roman" w:hAnsi="Times New Roman" w:cs="Times New Roman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5528"/>
        <w:gridCol w:w="2835"/>
        <w:gridCol w:w="3544"/>
        <w:gridCol w:w="2551"/>
      </w:tblGrid>
      <w:tr w:rsidR="000A15EF" w:rsidRPr="000A15EF" w:rsidTr="007D78D4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EF" w:rsidRPr="000A15EF" w:rsidRDefault="000A15EF" w:rsidP="000A1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EF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EF" w:rsidRPr="000A15EF" w:rsidRDefault="000A15EF" w:rsidP="000A1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EF">
              <w:rPr>
                <w:rFonts w:ascii="Times New Roman" w:hAnsi="Times New Roman" w:cs="Times New Roman"/>
                <w:b/>
              </w:rPr>
              <w:t>LOBİ KONUSU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5EF" w:rsidRPr="000A15EF" w:rsidRDefault="000A15EF" w:rsidP="000A1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EF">
              <w:rPr>
                <w:rFonts w:ascii="Times New Roman" w:hAnsi="Times New Roman" w:cs="Times New Roman"/>
                <w:b/>
              </w:rPr>
              <w:t>İŞTİRAKÇİLER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5EF" w:rsidRPr="000A15EF" w:rsidRDefault="000A15EF" w:rsidP="000A1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15EF">
              <w:rPr>
                <w:rFonts w:ascii="Times New Roman" w:hAnsi="Times New Roman" w:cs="Times New Roman"/>
                <w:b/>
              </w:rPr>
              <w:t>SONUÇ</w:t>
            </w:r>
          </w:p>
        </w:tc>
      </w:tr>
      <w:tr w:rsidR="00C637E6" w:rsidRPr="000A15EF" w:rsidTr="007D78D4">
        <w:trPr>
          <w:trHeight w:val="17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09.01.2017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EE236A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18 Meslek Komitemizin</w:t>
            </w:r>
            <w:r>
              <w:rPr>
                <w:rFonts w:ascii="Times New Roman" w:hAnsi="Times New Roman" w:cs="Times New Roman"/>
              </w:rPr>
              <w:t xml:space="preserve"> 09.01.2017 tarih ve 45 sayılı</w:t>
            </w:r>
            <w:r w:rsidRPr="000A15EF">
              <w:rPr>
                <w:rFonts w:ascii="Times New Roman" w:hAnsi="Times New Roman" w:cs="Times New Roman"/>
              </w:rPr>
              <w:t xml:space="preserve"> karar</w:t>
            </w:r>
            <w:r>
              <w:rPr>
                <w:rFonts w:ascii="Times New Roman" w:hAnsi="Times New Roman" w:cs="Times New Roman"/>
              </w:rPr>
              <w:t>ın</w:t>
            </w:r>
            <w:r w:rsidRPr="000A15EF">
              <w:rPr>
                <w:rFonts w:ascii="Times New Roman" w:hAnsi="Times New Roman" w:cs="Times New Roman"/>
              </w:rPr>
              <w:t>a istinaden</w:t>
            </w:r>
            <w:r>
              <w:rPr>
                <w:rFonts w:ascii="Times New Roman" w:hAnsi="Times New Roman" w:cs="Times New Roman"/>
              </w:rPr>
              <w:t>, üyelere</w:t>
            </w:r>
            <w:r w:rsidRPr="000A15EF">
              <w:rPr>
                <w:rFonts w:ascii="Times New Roman" w:hAnsi="Times New Roman" w:cs="Times New Roman"/>
              </w:rPr>
              <w:t xml:space="preserve"> yönelik bilgilendirme seminer</w:t>
            </w:r>
            <w:r>
              <w:rPr>
                <w:rFonts w:ascii="Times New Roman" w:hAnsi="Times New Roman" w:cs="Times New Roman"/>
              </w:rPr>
              <w:t>lerinin</w:t>
            </w:r>
            <w:r w:rsidRPr="000A15EF">
              <w:rPr>
                <w:rFonts w:ascii="Times New Roman" w:hAnsi="Times New Roman" w:cs="Times New Roman"/>
              </w:rPr>
              <w:t xml:space="preserve"> ve sigorta mesleğinde kalifiyeli eleman </w:t>
            </w:r>
            <w:r>
              <w:rPr>
                <w:rFonts w:ascii="Times New Roman" w:hAnsi="Times New Roman" w:cs="Times New Roman"/>
              </w:rPr>
              <w:t>bulunmamasının</w:t>
            </w:r>
            <w:r w:rsidRPr="000A15EF">
              <w:rPr>
                <w:rFonts w:ascii="Times New Roman" w:hAnsi="Times New Roman" w:cs="Times New Roman"/>
              </w:rPr>
              <w:t xml:space="preserve"> büyük sıkıntıların yaşandığından sorunun giderilmesi </w:t>
            </w:r>
            <w:r>
              <w:rPr>
                <w:rFonts w:ascii="Times New Roman" w:hAnsi="Times New Roman" w:cs="Times New Roman"/>
              </w:rPr>
              <w:t xml:space="preserve">ve bu konuda eğitim verilmesi konusu gündeme alınmıştır.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İSADER,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EE23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Yönetim kurulu tarafından </w:t>
            </w:r>
            <w:r w:rsidRPr="000A15EF">
              <w:rPr>
                <w:rFonts w:ascii="Times New Roman" w:hAnsi="Times New Roman" w:cs="Times New Roman"/>
              </w:rPr>
              <w:t xml:space="preserve">20 Şubat 2017 -10 Mart 2017 tarihleri arasında </w:t>
            </w:r>
            <w:r>
              <w:rPr>
                <w:rFonts w:ascii="Times New Roman" w:hAnsi="Times New Roman" w:cs="Times New Roman"/>
              </w:rPr>
              <w:t xml:space="preserve">eğitim düzenlenmesi kararı alınmıştır.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7D78D4">
        <w:trPr>
          <w:trHeight w:val="1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28.01.2017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E569A9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03 Meslek komitemizin </w:t>
            </w:r>
            <w:r w:rsidR="00E569A9" w:rsidRPr="000A15EF">
              <w:rPr>
                <w:rFonts w:ascii="Times New Roman" w:hAnsi="Times New Roman" w:cs="Times New Roman"/>
              </w:rPr>
              <w:t>28.01.2017</w:t>
            </w:r>
            <w:r w:rsidR="00E569A9">
              <w:rPr>
                <w:rFonts w:ascii="Times New Roman" w:hAnsi="Times New Roman" w:cs="Times New Roman"/>
              </w:rPr>
              <w:t xml:space="preserve"> t</w:t>
            </w:r>
            <w:r w:rsidRPr="000A15EF">
              <w:rPr>
                <w:rFonts w:ascii="Times New Roman" w:hAnsi="Times New Roman" w:cs="Times New Roman"/>
              </w:rPr>
              <w:t xml:space="preserve">arih ve 48 </w:t>
            </w:r>
            <w:r w:rsidR="00E569A9">
              <w:rPr>
                <w:rFonts w:ascii="Times New Roman" w:hAnsi="Times New Roman" w:cs="Times New Roman"/>
              </w:rPr>
              <w:t xml:space="preserve">sayılı </w:t>
            </w:r>
            <w:r w:rsidRPr="000A15EF">
              <w:rPr>
                <w:rFonts w:ascii="Times New Roman" w:hAnsi="Times New Roman" w:cs="Times New Roman"/>
              </w:rPr>
              <w:t>karar</w:t>
            </w:r>
            <w:r w:rsidR="00E569A9">
              <w:rPr>
                <w:rFonts w:ascii="Times New Roman" w:hAnsi="Times New Roman" w:cs="Times New Roman"/>
              </w:rPr>
              <w:t>ın</w:t>
            </w:r>
            <w:r w:rsidRPr="000A15EF">
              <w:rPr>
                <w:rFonts w:ascii="Times New Roman" w:hAnsi="Times New Roman" w:cs="Times New Roman"/>
              </w:rPr>
              <w:t>a istinaden</w:t>
            </w:r>
            <w:r w:rsidR="00E569A9">
              <w:rPr>
                <w:rFonts w:ascii="Times New Roman" w:hAnsi="Times New Roman" w:cs="Times New Roman"/>
              </w:rPr>
              <w:t>,</w:t>
            </w:r>
            <w:r w:rsidRPr="000A15EF">
              <w:rPr>
                <w:rFonts w:ascii="Times New Roman" w:hAnsi="Times New Roman" w:cs="Times New Roman"/>
              </w:rPr>
              <w:t xml:space="preserve"> Kamu Üniversite Sanayi İş Birliği konusunda ki sorunların giderilmesi </w:t>
            </w:r>
            <w:r w:rsidR="00E569A9">
              <w:rPr>
                <w:rFonts w:ascii="Times New Roman" w:hAnsi="Times New Roman" w:cs="Times New Roman"/>
              </w:rPr>
              <w:t xml:space="preserve">konusu gündeme alınmıştır. </w:t>
            </w:r>
            <w:r w:rsidRPr="000A15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Default="00E569A9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Kemal Üniversite,</w:t>
            </w:r>
          </w:p>
          <w:p w:rsidR="00E569A9" w:rsidRPr="000A15EF" w:rsidRDefault="00E569A9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İSTE Üniversitesi,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3716B5" w:rsidP="00F26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Yönetim kurulu </w:t>
            </w:r>
            <w:r w:rsidR="00F26763">
              <w:rPr>
                <w:rFonts w:ascii="Times New Roman" w:hAnsi="Times New Roman" w:cs="Times New Roman"/>
              </w:rPr>
              <w:t xml:space="preserve">2017 Ocak </w:t>
            </w:r>
            <w:proofErr w:type="gramStart"/>
            <w:r w:rsidR="00F26763">
              <w:rPr>
                <w:rFonts w:ascii="Times New Roman" w:hAnsi="Times New Roman" w:cs="Times New Roman"/>
              </w:rPr>
              <w:t xml:space="preserve">ayında </w:t>
            </w:r>
            <w:r>
              <w:rPr>
                <w:rFonts w:ascii="Times New Roman" w:hAnsi="Times New Roman" w:cs="Times New Roman"/>
              </w:rPr>
              <w:t xml:space="preserve"> Meclis</w:t>
            </w:r>
            <w:proofErr w:type="gramEnd"/>
            <w:r>
              <w:rPr>
                <w:rFonts w:ascii="Times New Roman" w:hAnsi="Times New Roman" w:cs="Times New Roman"/>
              </w:rPr>
              <w:t xml:space="preserve"> üyemiz Erol Aygen’i  konu ile görevlendirmiştir. </w:t>
            </w:r>
            <w:r w:rsidR="009D120A">
              <w:rPr>
                <w:rFonts w:ascii="Times New Roman" w:hAnsi="Times New Roman" w:cs="Times New Roman"/>
              </w:rPr>
              <w:t xml:space="preserve">Yapılan toplantı sonuçları her ay yönetim kuruluna sunulmaktadır.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9D120A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9D120A">
              <w:rPr>
                <w:rFonts w:ascii="Times New Roman" w:hAnsi="Times New Roman" w:cs="Times New Roman"/>
                <w:highlight w:val="red"/>
              </w:rPr>
              <w:t>□ Devam ediyor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637E6" w:rsidRPr="000A15EF" w:rsidTr="007D78D4">
        <w:trPr>
          <w:trHeight w:val="15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22.02.2017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03 Meslek Komitemizin 22.02.2017 </w:t>
            </w:r>
            <w:r>
              <w:rPr>
                <w:rFonts w:ascii="Times New Roman" w:hAnsi="Times New Roman" w:cs="Times New Roman"/>
              </w:rPr>
              <w:t>t</w:t>
            </w:r>
            <w:r w:rsidRPr="000A15EF">
              <w:rPr>
                <w:rFonts w:ascii="Times New Roman" w:hAnsi="Times New Roman" w:cs="Times New Roman"/>
              </w:rPr>
              <w:t xml:space="preserve">arih ve 49 </w:t>
            </w:r>
            <w:r>
              <w:rPr>
                <w:rFonts w:ascii="Times New Roman" w:hAnsi="Times New Roman" w:cs="Times New Roman"/>
              </w:rPr>
              <w:t>sayılı</w:t>
            </w:r>
            <w:r w:rsidRPr="000A15EF">
              <w:rPr>
                <w:rFonts w:ascii="Times New Roman" w:hAnsi="Times New Roman" w:cs="Times New Roman"/>
              </w:rPr>
              <w:t xml:space="preserve"> Karara istinaden Odamız Web sitesi ilgili olarak odamızda kayıtlı olan firmaların adres</w:t>
            </w:r>
            <w:r w:rsidR="00C869A9">
              <w:rPr>
                <w:rFonts w:ascii="Times New Roman" w:hAnsi="Times New Roman" w:cs="Times New Roman"/>
              </w:rPr>
              <w:t>,</w:t>
            </w:r>
            <w:r w:rsidRPr="000A15EF">
              <w:rPr>
                <w:rFonts w:ascii="Times New Roman" w:hAnsi="Times New Roman" w:cs="Times New Roman"/>
              </w:rPr>
              <w:t xml:space="preserve"> telefon</w:t>
            </w:r>
            <w:r w:rsidR="00C869A9">
              <w:rPr>
                <w:rFonts w:ascii="Times New Roman" w:hAnsi="Times New Roman" w:cs="Times New Roman"/>
              </w:rPr>
              <w:t xml:space="preserve">, faks, </w:t>
            </w:r>
            <w:r w:rsidRPr="000A15EF">
              <w:rPr>
                <w:rFonts w:ascii="Times New Roman" w:hAnsi="Times New Roman" w:cs="Times New Roman"/>
              </w:rPr>
              <w:t>mail gibi bilgilerin yüklenmesi veya güncellenmesi konusu</w:t>
            </w:r>
            <w:r w:rsidR="00C869A9">
              <w:rPr>
                <w:rFonts w:ascii="Times New Roman" w:hAnsi="Times New Roman" w:cs="Times New Roman"/>
              </w:rPr>
              <w:t xml:space="preserve"> gündeme alınmıştır.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C869A9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TOBB,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C869A9" w:rsidP="000A15EF">
            <w:pPr>
              <w:jc w:val="both"/>
              <w:rPr>
                <w:rFonts w:ascii="Times New Roman" w:hAnsi="Times New Roman" w:cs="Times New Roman"/>
              </w:rPr>
            </w:pPr>
            <w:r w:rsidRPr="00C869A9">
              <w:rPr>
                <w:rFonts w:ascii="Times New Roman" w:hAnsi="Times New Roman" w:cs="Times New Roman"/>
                <w:highlight w:val="red"/>
              </w:rPr>
              <w:t>TOBB’dan gelen yazıya istinaden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7D78D4">
        <w:trPr>
          <w:trHeight w:val="15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22.03.2017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914A18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18 Meslek Komitemizin 22.03.201</w:t>
            </w:r>
            <w:r>
              <w:rPr>
                <w:rFonts w:ascii="Times New Roman" w:hAnsi="Times New Roman" w:cs="Times New Roman"/>
              </w:rPr>
              <w:t>7 t</w:t>
            </w:r>
            <w:r w:rsidRPr="000A15EF">
              <w:rPr>
                <w:rFonts w:ascii="Times New Roman" w:hAnsi="Times New Roman" w:cs="Times New Roman"/>
              </w:rPr>
              <w:t xml:space="preserve">arih ve 48 </w:t>
            </w:r>
            <w:r>
              <w:rPr>
                <w:rFonts w:ascii="Times New Roman" w:hAnsi="Times New Roman" w:cs="Times New Roman"/>
              </w:rPr>
              <w:t>sayılı</w:t>
            </w:r>
            <w:r w:rsidRPr="000A15EF">
              <w:rPr>
                <w:rFonts w:ascii="Times New Roman" w:hAnsi="Times New Roman" w:cs="Times New Roman"/>
              </w:rPr>
              <w:t xml:space="preserve"> karara istinaden Sigorta Acentelerinin çoğunlukla yaşadığı müşterilerden kredi kartı ile yapılan </w:t>
            </w:r>
            <w:r w:rsidR="00914A18" w:rsidRPr="000A15EF">
              <w:rPr>
                <w:rFonts w:ascii="Times New Roman" w:hAnsi="Times New Roman" w:cs="Times New Roman"/>
              </w:rPr>
              <w:t>tahsilâtlara</w:t>
            </w:r>
            <w:r w:rsidRPr="000A15EF">
              <w:rPr>
                <w:rFonts w:ascii="Times New Roman" w:hAnsi="Times New Roman" w:cs="Times New Roman"/>
              </w:rPr>
              <w:t xml:space="preserve"> itirazları </w:t>
            </w:r>
            <w:r w:rsidR="00914A18">
              <w:rPr>
                <w:rFonts w:ascii="Times New Roman" w:hAnsi="Times New Roman" w:cs="Times New Roman"/>
              </w:rPr>
              <w:t xml:space="preserve">olduğu, sigorta şirketlerinin kredi kartları ile ödeme yapılırken 3D şife doğrulama sistemine </w:t>
            </w:r>
            <w:r w:rsidR="007D78D4">
              <w:rPr>
                <w:rFonts w:ascii="Times New Roman" w:hAnsi="Times New Roman" w:cs="Times New Roman"/>
              </w:rPr>
              <w:t>dâhil</w:t>
            </w:r>
            <w:r w:rsidR="00914A18">
              <w:rPr>
                <w:rFonts w:ascii="Times New Roman" w:hAnsi="Times New Roman" w:cs="Times New Roman"/>
              </w:rPr>
              <w:t xml:space="preserve"> etmeleri halinde acentelerin sorumluluğu üzerinden kalkmış olacağı gündeme alınmıştır. </w:t>
            </w:r>
            <w:r w:rsidRPr="000A15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TOBB</w:t>
            </w:r>
            <w:r w:rsidR="007D78D4">
              <w:rPr>
                <w:rFonts w:ascii="Times New Roman" w:hAnsi="Times New Roman" w:cs="Times New Roman"/>
              </w:rPr>
              <w:t>,</w:t>
            </w:r>
          </w:p>
          <w:p w:rsidR="00EE236A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Hazine Müsteşarlığı</w:t>
            </w:r>
            <w:r w:rsidR="007D78D4">
              <w:rPr>
                <w:rFonts w:ascii="Times New Roman" w:hAnsi="Times New Roman" w:cs="Times New Roman"/>
              </w:rPr>
              <w:t>,</w:t>
            </w:r>
          </w:p>
          <w:p w:rsidR="007D78D4" w:rsidRPr="000A15EF" w:rsidRDefault="007D78D4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İSADER,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Başarı ile tamamlandı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Devam ediyor</w:t>
            </w:r>
          </w:p>
        </w:tc>
      </w:tr>
      <w:tr w:rsidR="00C637E6" w:rsidRPr="000A15EF" w:rsidTr="007D78D4">
        <w:trPr>
          <w:trHeight w:val="15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lastRenderedPageBreak/>
              <w:t>04.04.2017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7D78D4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02 Meslek </w:t>
            </w:r>
            <w:r w:rsidR="007D78D4">
              <w:rPr>
                <w:rFonts w:ascii="Times New Roman" w:hAnsi="Times New Roman" w:cs="Times New Roman"/>
              </w:rPr>
              <w:t>Komitemizin 04.04.2017 tarihinde almış olduğu karara istinaden,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D78D4">
              <w:rPr>
                <w:rFonts w:ascii="Times New Roman" w:hAnsi="Times New Roman" w:cs="Times New Roman"/>
              </w:rPr>
              <w:t>Am</w:t>
            </w:r>
            <w:r w:rsidR="007D78D4" w:rsidRPr="000A15EF">
              <w:rPr>
                <w:rFonts w:ascii="Times New Roman" w:hAnsi="Times New Roman" w:cs="Times New Roman"/>
              </w:rPr>
              <w:t>anos</w:t>
            </w:r>
            <w:proofErr w:type="spellEnd"/>
            <w:r w:rsidRPr="000A15EF">
              <w:rPr>
                <w:rFonts w:ascii="Times New Roman" w:hAnsi="Times New Roman" w:cs="Times New Roman"/>
              </w:rPr>
              <w:t xml:space="preserve"> dağlarında faaliyet gösteren maden ocaklarının orman izin harçları, yıllık ruhsat harçları ve idari para cezalarının ertelenmesi </w:t>
            </w:r>
            <w:r w:rsidR="007D78D4">
              <w:rPr>
                <w:rFonts w:ascii="Times New Roman" w:hAnsi="Times New Roman" w:cs="Times New Roman"/>
              </w:rPr>
              <w:t>konusu gündeme alınmıştır.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Default="007D78D4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Bakanlık,</w:t>
            </w:r>
          </w:p>
          <w:p w:rsidR="007D78D4" w:rsidRDefault="007D78D4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Başbakanlık,</w:t>
            </w:r>
          </w:p>
          <w:p w:rsidR="007D78D4" w:rsidRPr="000A15EF" w:rsidRDefault="007D78D4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Hatay Valiliği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6C" w:rsidRPr="000A15EF" w:rsidRDefault="0045696C" w:rsidP="00456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 </w:t>
            </w:r>
            <w:r w:rsidRPr="000A15EF">
              <w:rPr>
                <w:rFonts w:ascii="Times New Roman" w:hAnsi="Times New Roman" w:cs="Times New Roman"/>
              </w:rPr>
              <w:t>Meslek Komitesi</w:t>
            </w:r>
            <w:r>
              <w:rPr>
                <w:rFonts w:ascii="Times New Roman" w:hAnsi="Times New Roman" w:cs="Times New Roman"/>
              </w:rPr>
              <w:t>nin</w:t>
            </w:r>
          </w:p>
          <w:p w:rsidR="00EE236A" w:rsidRPr="000A15EF" w:rsidRDefault="0045696C" w:rsidP="004569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19.06.2017 t</w:t>
            </w:r>
            <w:r w:rsidRPr="000A15EF">
              <w:rPr>
                <w:rFonts w:ascii="Times New Roman" w:hAnsi="Times New Roman" w:cs="Times New Roman"/>
              </w:rPr>
              <w:t>arih ve 50</w:t>
            </w:r>
            <w:r>
              <w:rPr>
                <w:rFonts w:ascii="Times New Roman" w:hAnsi="Times New Roman" w:cs="Times New Roman"/>
              </w:rPr>
              <w:t xml:space="preserve"> sayılı</w:t>
            </w:r>
            <w:r w:rsidRPr="000A15EF">
              <w:rPr>
                <w:rFonts w:ascii="Times New Roman" w:hAnsi="Times New Roman" w:cs="Times New Roman"/>
              </w:rPr>
              <w:t xml:space="preserve"> kararı </w:t>
            </w:r>
            <w:r>
              <w:rPr>
                <w:rFonts w:ascii="Times New Roman" w:hAnsi="Times New Roman" w:cs="Times New Roman"/>
              </w:rPr>
              <w:t xml:space="preserve">ve </w:t>
            </w:r>
            <w:r w:rsidR="007D78D4">
              <w:rPr>
                <w:rFonts w:ascii="Times New Roman" w:hAnsi="Times New Roman" w:cs="Times New Roman"/>
              </w:rPr>
              <w:t xml:space="preserve">Yönetim Kurulumuzun </w:t>
            </w:r>
            <w:r w:rsidR="007D78D4" w:rsidRPr="000A15EF">
              <w:rPr>
                <w:rFonts w:ascii="Times New Roman" w:hAnsi="Times New Roman" w:cs="Times New Roman"/>
              </w:rPr>
              <w:t>04</w:t>
            </w:r>
            <w:r w:rsidR="007D78D4">
              <w:rPr>
                <w:rFonts w:ascii="Times New Roman" w:hAnsi="Times New Roman" w:cs="Times New Roman"/>
              </w:rPr>
              <w:t>.</w:t>
            </w:r>
            <w:r w:rsidR="007D78D4" w:rsidRPr="000A15EF">
              <w:rPr>
                <w:rFonts w:ascii="Times New Roman" w:hAnsi="Times New Roman" w:cs="Times New Roman"/>
              </w:rPr>
              <w:t>04</w:t>
            </w:r>
            <w:r w:rsidR="007D78D4">
              <w:rPr>
                <w:rFonts w:ascii="Times New Roman" w:hAnsi="Times New Roman" w:cs="Times New Roman"/>
              </w:rPr>
              <w:t>. 2017 t</w:t>
            </w:r>
            <w:r w:rsidR="007D78D4" w:rsidRPr="000A15EF">
              <w:rPr>
                <w:rFonts w:ascii="Times New Roman" w:hAnsi="Times New Roman" w:cs="Times New Roman"/>
              </w:rPr>
              <w:t>arih ve 680 sayılı yazısı ile Başbakanlığa</w:t>
            </w:r>
            <w:r w:rsidR="007D78D4">
              <w:rPr>
                <w:rFonts w:ascii="Times New Roman" w:hAnsi="Times New Roman" w:cs="Times New Roman"/>
              </w:rPr>
              <w:t>, Enerji v</w:t>
            </w:r>
            <w:r w:rsidR="007D78D4" w:rsidRPr="000A15EF">
              <w:rPr>
                <w:rFonts w:ascii="Times New Roman" w:hAnsi="Times New Roman" w:cs="Times New Roman"/>
              </w:rPr>
              <w:t>e Tabi Kaynaklar Bakanlığı’na</w:t>
            </w:r>
            <w:r w:rsidR="007D78D4">
              <w:rPr>
                <w:rFonts w:ascii="Times New Roman" w:hAnsi="Times New Roman" w:cs="Times New Roman"/>
              </w:rPr>
              <w:t>,</w:t>
            </w:r>
            <w:r w:rsidR="007D78D4" w:rsidRPr="000A15EF">
              <w:rPr>
                <w:rFonts w:ascii="Times New Roman" w:hAnsi="Times New Roman" w:cs="Times New Roman"/>
              </w:rPr>
              <w:t xml:space="preserve"> Hatay Valiliği’ne yazıları yazılmış olup bir yıl ertelenmesi talebi uygun görülmüştür.</w:t>
            </w:r>
            <w:r w:rsidR="007D78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7D78D4">
        <w:trPr>
          <w:trHeight w:val="15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19.06.2017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7D78D4" w:rsidP="00D10B6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Cevher İthalata İhracat Madencilik </w:t>
            </w:r>
            <w:r>
              <w:rPr>
                <w:rFonts w:ascii="Times New Roman" w:hAnsi="Times New Roman" w:cs="Times New Roman"/>
              </w:rPr>
              <w:t>Ltd. Şti. f</w:t>
            </w:r>
            <w:r w:rsidRPr="000A15EF">
              <w:rPr>
                <w:rFonts w:ascii="Times New Roman" w:hAnsi="Times New Roman" w:cs="Times New Roman"/>
              </w:rPr>
              <w:t xml:space="preserve">irmasının </w:t>
            </w:r>
            <w:r>
              <w:rPr>
                <w:rFonts w:ascii="Times New Roman" w:hAnsi="Times New Roman" w:cs="Times New Roman"/>
              </w:rPr>
              <w:t xml:space="preserve">19.06.2017 tarihinde Yönetim Kurulu Başkanlığına yazmış olduğu dilekçeye istinaden, </w:t>
            </w:r>
            <w:r w:rsidR="00EE236A" w:rsidRPr="000A15EF">
              <w:rPr>
                <w:rFonts w:ascii="Times New Roman" w:hAnsi="Times New Roman" w:cs="Times New Roman"/>
              </w:rPr>
              <w:t>geçici tatil belgesi talebi</w:t>
            </w:r>
            <w:r>
              <w:rPr>
                <w:rFonts w:ascii="Times New Roman" w:hAnsi="Times New Roman" w:cs="Times New Roman"/>
              </w:rPr>
              <w:t xml:space="preserve"> konusu gündeme alınmıştır. </w:t>
            </w:r>
            <w:r w:rsidR="00EE236A" w:rsidRPr="000A15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62" w:rsidRDefault="00D10B62" w:rsidP="00D10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Bakanlık</w:t>
            </w:r>
            <w:r w:rsidR="0045696C">
              <w:rPr>
                <w:rFonts w:ascii="Times New Roman" w:hAnsi="Times New Roman" w:cs="Times New Roman"/>
              </w:rPr>
              <w:t xml:space="preserve"> Kanunu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E236A" w:rsidRPr="000A15EF" w:rsidRDefault="00EE236A" w:rsidP="00D10B6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45696C" w:rsidP="0045696C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Cevher İthalata İhracat Madencilik </w:t>
            </w:r>
            <w:r>
              <w:rPr>
                <w:rFonts w:ascii="Times New Roman" w:hAnsi="Times New Roman" w:cs="Times New Roman"/>
              </w:rPr>
              <w:t xml:space="preserve">Ltd. Şti. </w:t>
            </w:r>
            <w:proofErr w:type="spellStart"/>
            <w:r>
              <w:rPr>
                <w:rFonts w:ascii="Times New Roman" w:hAnsi="Times New Roman" w:cs="Times New Roman"/>
              </w:rPr>
              <w:t>nin</w:t>
            </w:r>
            <w:proofErr w:type="spellEnd"/>
            <w:r>
              <w:rPr>
                <w:rFonts w:ascii="Times New Roman" w:hAnsi="Times New Roman" w:cs="Times New Roman"/>
              </w:rPr>
              <w:t xml:space="preserve"> talebi uygun görülmüş olup, </w:t>
            </w:r>
            <w:r w:rsidRPr="000A15EF">
              <w:rPr>
                <w:rFonts w:ascii="Times New Roman" w:hAnsi="Times New Roman" w:cs="Times New Roman"/>
              </w:rPr>
              <w:t>bir yıl ertele</w:t>
            </w:r>
            <w:r>
              <w:rPr>
                <w:rFonts w:ascii="Times New Roman" w:hAnsi="Times New Roman" w:cs="Times New Roman"/>
              </w:rPr>
              <w:t>me kararı çıkmıştır.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62" w:rsidRPr="000A15EF" w:rsidRDefault="00D10B62" w:rsidP="00D10B6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D10B62" w:rsidRPr="000A15EF" w:rsidRDefault="00D10B62" w:rsidP="00D10B6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D10B62" w:rsidRPr="000A15EF" w:rsidRDefault="00D10B62" w:rsidP="00D10B6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D10B62" w:rsidP="00D10B6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7D78D4">
        <w:trPr>
          <w:trHeight w:val="159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21.06.2017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CF1166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21 Meslek Komitemizin</w:t>
            </w:r>
            <w:r w:rsidR="00CF1166">
              <w:rPr>
                <w:rFonts w:ascii="Times New Roman" w:hAnsi="Times New Roman" w:cs="Times New Roman"/>
              </w:rPr>
              <w:t xml:space="preserve"> 19.06.2017 tarih ve </w:t>
            </w:r>
            <w:r w:rsidRPr="000A15EF">
              <w:rPr>
                <w:rFonts w:ascii="Times New Roman" w:hAnsi="Times New Roman" w:cs="Times New Roman"/>
              </w:rPr>
              <w:t xml:space="preserve">50 </w:t>
            </w:r>
            <w:r w:rsidR="00CF1166">
              <w:rPr>
                <w:rFonts w:ascii="Times New Roman" w:hAnsi="Times New Roman" w:cs="Times New Roman"/>
              </w:rPr>
              <w:t xml:space="preserve">sayılı </w:t>
            </w:r>
            <w:r w:rsidRPr="000A15EF">
              <w:rPr>
                <w:rFonts w:ascii="Times New Roman" w:hAnsi="Times New Roman" w:cs="Times New Roman"/>
              </w:rPr>
              <w:t>karar</w:t>
            </w:r>
            <w:r w:rsidR="00CF1166">
              <w:rPr>
                <w:rFonts w:ascii="Times New Roman" w:hAnsi="Times New Roman" w:cs="Times New Roman"/>
              </w:rPr>
              <w:t xml:space="preserve">ına </w:t>
            </w:r>
            <w:r w:rsidRPr="000A15EF">
              <w:rPr>
                <w:rFonts w:ascii="Times New Roman" w:hAnsi="Times New Roman" w:cs="Times New Roman"/>
              </w:rPr>
              <w:t>istinaden</w:t>
            </w:r>
            <w:r w:rsidR="00CF1166">
              <w:rPr>
                <w:rFonts w:ascii="Times New Roman" w:hAnsi="Times New Roman" w:cs="Times New Roman"/>
              </w:rPr>
              <w:t>,</w:t>
            </w:r>
            <w:r w:rsidRPr="000A15EF">
              <w:rPr>
                <w:rFonts w:ascii="Times New Roman" w:hAnsi="Times New Roman" w:cs="Times New Roman"/>
              </w:rPr>
              <w:t xml:space="preserve"> Tayfur SÖKMEN Meyda</w:t>
            </w:r>
            <w:r w:rsidR="00CF1166">
              <w:rPr>
                <w:rFonts w:ascii="Times New Roman" w:hAnsi="Times New Roman" w:cs="Times New Roman"/>
              </w:rPr>
              <w:t xml:space="preserve">nı ile </w:t>
            </w:r>
            <w:proofErr w:type="spellStart"/>
            <w:r w:rsidR="00CF1166">
              <w:rPr>
                <w:rFonts w:ascii="Times New Roman" w:hAnsi="Times New Roman" w:cs="Times New Roman"/>
              </w:rPr>
              <w:t>Pac</w:t>
            </w:r>
            <w:proofErr w:type="spellEnd"/>
            <w:r w:rsidR="00CF1166">
              <w:rPr>
                <w:rFonts w:ascii="Times New Roman" w:hAnsi="Times New Roman" w:cs="Times New Roman"/>
              </w:rPr>
              <w:t xml:space="preserve"> Meydanı arasında </w:t>
            </w:r>
            <w:proofErr w:type="spellStart"/>
            <w:r w:rsidR="00CF1166">
              <w:rPr>
                <w:rFonts w:ascii="Times New Roman" w:hAnsi="Times New Roman" w:cs="Times New Roman"/>
              </w:rPr>
              <w:t>HBB’</w:t>
            </w:r>
            <w:r w:rsidRPr="000A15EF">
              <w:rPr>
                <w:rFonts w:ascii="Times New Roman" w:hAnsi="Times New Roman" w:cs="Times New Roman"/>
              </w:rPr>
              <w:t>si</w:t>
            </w:r>
            <w:proofErr w:type="spellEnd"/>
            <w:r w:rsidRPr="000A15EF">
              <w:rPr>
                <w:rFonts w:ascii="Times New Roman" w:hAnsi="Times New Roman" w:cs="Times New Roman"/>
              </w:rPr>
              <w:t xml:space="preserve"> tarafından projelendirilerek alt geçit yapılması</w:t>
            </w:r>
            <w:r w:rsidR="00CF1166">
              <w:rPr>
                <w:rFonts w:ascii="Times New Roman" w:hAnsi="Times New Roman" w:cs="Times New Roman"/>
              </w:rPr>
              <w:t xml:space="preserve">, projenin kent için ulaşım yerine transit ulaşımı öncelikli hale getirdiğinden kent içi ulaşıma katkısının olmayacağı, trafik yoğunluğunun artacağı ve esnafları etkiyeceği için bu projeden vazgeçilmesi gerektiği konusu gündeme alınmıştır.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CF1166" w:rsidRDefault="00CF1166" w:rsidP="00CF11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Hatay Büyük</w:t>
            </w:r>
            <w:r w:rsidRPr="00CF1166">
              <w:rPr>
                <w:rFonts w:ascii="Times New Roman" w:hAnsi="Times New Roman" w:cs="Times New Roman"/>
              </w:rPr>
              <w:t xml:space="preserve"> Şehir Belediyesi Ulaşım Daire Başkanlığı</w:t>
            </w:r>
            <w:r w:rsidR="00B10CA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CF1166" w:rsidP="00B10CA2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07 Ha</w:t>
            </w:r>
            <w:r w:rsidR="00B10CA2">
              <w:rPr>
                <w:rFonts w:ascii="Times New Roman" w:hAnsi="Times New Roman" w:cs="Times New Roman"/>
              </w:rPr>
              <w:t>ziran 2016 Tarihinde Hatay Büyük</w:t>
            </w:r>
            <w:r w:rsidRPr="000A15EF">
              <w:rPr>
                <w:rFonts w:ascii="Times New Roman" w:hAnsi="Times New Roman" w:cs="Times New Roman"/>
              </w:rPr>
              <w:t xml:space="preserve"> Şehir Belediyesi Ulaşım Dai</w:t>
            </w:r>
            <w:r w:rsidR="00B10CA2">
              <w:rPr>
                <w:rFonts w:ascii="Times New Roman" w:hAnsi="Times New Roman" w:cs="Times New Roman"/>
              </w:rPr>
              <w:t>re Başkanlığı tarafından odamızd</w:t>
            </w:r>
            <w:r w:rsidRPr="000A15EF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0A15EF">
              <w:rPr>
                <w:rFonts w:ascii="Times New Roman" w:hAnsi="Times New Roman" w:cs="Times New Roman"/>
              </w:rPr>
              <w:t>Pac</w:t>
            </w:r>
            <w:proofErr w:type="spellEnd"/>
            <w:r w:rsidRPr="000A15EF">
              <w:rPr>
                <w:rFonts w:ascii="Times New Roman" w:hAnsi="Times New Roman" w:cs="Times New Roman"/>
              </w:rPr>
              <w:t xml:space="preserve"> Meydanı yapılacak olan katlı kavşak projesinin tanıtımı yapılmış olup, görüş ve öneriler bu toplantıda </w:t>
            </w:r>
            <w:r w:rsidR="00B10CA2">
              <w:rPr>
                <w:rFonts w:ascii="Times New Roman" w:hAnsi="Times New Roman" w:cs="Times New Roman"/>
              </w:rPr>
              <w:t xml:space="preserve">görüşülmüştür.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0A15EF">
              <w:rPr>
                <w:rFonts w:ascii="Times New Roman" w:hAnsi="Times New Roman" w:cs="Times New Roman"/>
              </w:rPr>
              <w:t xml:space="preserve">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Kabul edilmedi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 xml:space="preserve">□ Cevap gelmedi  </w:t>
            </w:r>
          </w:p>
          <w:p w:rsidR="00EE236A" w:rsidRPr="000A15EF" w:rsidRDefault="00EE236A" w:rsidP="000A15EF">
            <w:pPr>
              <w:jc w:val="both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8B686F">
        <w:trPr>
          <w:trHeight w:val="17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CA2" w:rsidRPr="000A15EF" w:rsidRDefault="00B10CA2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A2" w:rsidRPr="000A15EF" w:rsidRDefault="00B10CA2" w:rsidP="00B10C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 Meslek Komitemizin 25.07.2017 tarihinde almış olduğu karara istinaden, elektrik ve su kesintilerinin çok sık yaşandığı, alt yapının ve çevre düzenin, ağaçlandırmanın olmadığını, yetersiz kaldığını, </w:t>
            </w:r>
            <w:proofErr w:type="spellStart"/>
            <w:r>
              <w:rPr>
                <w:rFonts w:ascii="Times New Roman" w:hAnsi="Times New Roman" w:cs="Times New Roman"/>
              </w:rPr>
              <w:t>Arsuz</w:t>
            </w:r>
            <w:proofErr w:type="spellEnd"/>
            <w:r>
              <w:rPr>
                <w:rFonts w:ascii="Times New Roman" w:hAnsi="Times New Roman" w:cs="Times New Roman"/>
              </w:rPr>
              <w:t xml:space="preserve"> yol kavşağında trafik lambalarının olmadığını ve bu durumun ölümcül kazalara sebep olacağı konusu gündeme alınmıştır.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A2" w:rsidRDefault="0096344C" w:rsidP="00CF1166">
            <w:pPr>
              <w:pStyle w:val="AralkYok"/>
              <w:rPr>
                <w:rFonts w:ascii="Times New Roman" w:hAnsi="Times New Roman" w:cs="Times New Roman"/>
              </w:rPr>
            </w:pPr>
            <w:r w:rsidRPr="000A15EF">
              <w:rPr>
                <w:rFonts w:ascii="Times New Roman" w:hAnsi="Times New Roman" w:cs="Times New Roman"/>
              </w:rPr>
              <w:t>Hatay Valiliği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6344C" w:rsidRDefault="0096344C" w:rsidP="00CF11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Hatay Büyük</w:t>
            </w:r>
            <w:r w:rsidRPr="00CF1166">
              <w:rPr>
                <w:rFonts w:ascii="Times New Roman" w:hAnsi="Times New Roman" w:cs="Times New Roman"/>
              </w:rPr>
              <w:t xml:space="preserve"> Şehir Belediyesi</w:t>
            </w:r>
            <w:r>
              <w:rPr>
                <w:rFonts w:ascii="Times New Roman" w:hAnsi="Times New Roman" w:cs="Times New Roman"/>
              </w:rPr>
              <w:t xml:space="preserve"> Başkanlığı,</w:t>
            </w:r>
          </w:p>
          <w:p w:rsidR="0096344C" w:rsidRDefault="0096344C" w:rsidP="00CF1166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Arsuz</w:t>
            </w:r>
            <w:proofErr w:type="spellEnd"/>
            <w:r>
              <w:rPr>
                <w:rFonts w:ascii="Times New Roman" w:hAnsi="Times New Roman" w:cs="Times New Roman"/>
              </w:rPr>
              <w:t xml:space="preserve"> Belediye Başkanlığı,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828" w:rsidRDefault="00790828" w:rsidP="0079082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 Hatay Büyük</w:t>
            </w:r>
            <w:r w:rsidRPr="00CF1166">
              <w:rPr>
                <w:rFonts w:ascii="Times New Roman" w:hAnsi="Times New Roman" w:cs="Times New Roman"/>
              </w:rPr>
              <w:t xml:space="preserve"> Şehir Belediyesi</w:t>
            </w:r>
            <w:r>
              <w:rPr>
                <w:rFonts w:ascii="Times New Roman" w:hAnsi="Times New Roman" w:cs="Times New Roman"/>
              </w:rPr>
              <w:t xml:space="preserve"> Başkanlığına 2. Kez bildirilmiş olup, cevap beklenmektedir. </w:t>
            </w:r>
          </w:p>
          <w:p w:rsidR="00B10CA2" w:rsidRPr="000A15EF" w:rsidRDefault="00B10CA2" w:rsidP="00B10CA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4C" w:rsidRPr="0096344C" w:rsidRDefault="0096344C" w:rsidP="0096344C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 xml:space="preserve">□ Başarı ile tamamlandı  </w:t>
            </w:r>
          </w:p>
          <w:p w:rsidR="0096344C" w:rsidRPr="0096344C" w:rsidRDefault="0096344C" w:rsidP="0096344C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>□ Kabul edilmedi</w:t>
            </w:r>
          </w:p>
          <w:p w:rsidR="0096344C" w:rsidRPr="0096344C" w:rsidRDefault="0096344C" w:rsidP="0096344C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  <w:highlight w:val="green"/>
              </w:rPr>
              <w:t>□ Cevap gelmedi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B10CA2" w:rsidRPr="0096344C" w:rsidRDefault="0096344C" w:rsidP="0096344C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>□ Devam ediyor</w:t>
            </w:r>
          </w:p>
        </w:tc>
      </w:tr>
      <w:tr w:rsidR="00C637E6" w:rsidRPr="000A15EF" w:rsidTr="003A2C50">
        <w:trPr>
          <w:trHeight w:val="142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BB5" w:rsidRDefault="000B3BB5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25.10.2017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5" w:rsidRDefault="000B3BB5" w:rsidP="00C637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Ekim ayı olağan Meclis toplantısına İskenderun Kaymakamı Recep SOYTÜRK katılım sağlayarak Meclis üyeleri </w:t>
            </w:r>
            <w:r w:rsidR="003A2C50">
              <w:rPr>
                <w:rFonts w:ascii="Times New Roman" w:hAnsi="Times New Roman" w:cs="Times New Roman"/>
              </w:rPr>
              <w:t xml:space="preserve">yaptığı </w:t>
            </w:r>
            <w:r>
              <w:rPr>
                <w:rFonts w:ascii="Times New Roman" w:hAnsi="Times New Roman" w:cs="Times New Roman"/>
              </w:rPr>
              <w:t>istişare toplantısı</w:t>
            </w:r>
            <w:r w:rsidR="003A2C50">
              <w:rPr>
                <w:rFonts w:ascii="Times New Roman" w:hAnsi="Times New Roman" w:cs="Times New Roman"/>
              </w:rPr>
              <w:t xml:space="preserve">nda </w:t>
            </w:r>
            <w:r w:rsidR="00C637E6">
              <w:rPr>
                <w:rFonts w:ascii="Times New Roman" w:hAnsi="Times New Roman" w:cs="Times New Roman"/>
              </w:rPr>
              <w:t xml:space="preserve">Üyeler tarafından İskenderun ekonomisi, eylem planları, teşvikler, eski adliye binası </w:t>
            </w:r>
            <w:proofErr w:type="gramStart"/>
            <w:r w:rsidR="00C637E6">
              <w:rPr>
                <w:rFonts w:ascii="Times New Roman" w:hAnsi="Times New Roman" w:cs="Times New Roman"/>
              </w:rPr>
              <w:t>restorasyonu</w:t>
            </w:r>
            <w:proofErr w:type="gramEnd"/>
            <w:r w:rsidR="00C637E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İskenderun ve sektör sorunlarını </w:t>
            </w:r>
            <w:r w:rsidR="0053783C">
              <w:rPr>
                <w:rFonts w:ascii="Times New Roman" w:hAnsi="Times New Roman" w:cs="Times New Roman"/>
              </w:rPr>
              <w:t>gündeme almıştır.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5" w:rsidRPr="000A15EF" w:rsidRDefault="000B3BB5" w:rsidP="00CF11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İskenderun Kaymakamı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5" w:rsidRDefault="003A2C50" w:rsidP="00C637E6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Üyeler İskenderun ve sektör sorunlarını sözlü olarak Kaymakam Bey’e iletilmiş olup,  cevap beklenmektedir.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B5" w:rsidRPr="0096344C" w:rsidRDefault="000B3BB5" w:rsidP="000B3BB5">
            <w:pPr>
              <w:jc w:val="both"/>
              <w:rPr>
                <w:rFonts w:ascii="Times New Roman" w:hAnsi="Times New Roman" w:cs="Times New Roman"/>
              </w:rPr>
            </w:pPr>
            <w:r w:rsidRPr="003A2C50">
              <w:rPr>
                <w:rFonts w:ascii="Times New Roman" w:hAnsi="Times New Roman" w:cs="Times New Roman"/>
              </w:rPr>
              <w:t>□ Başarı ile tamamlandı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0B3BB5" w:rsidRPr="0096344C" w:rsidRDefault="000B3BB5" w:rsidP="000B3BB5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>□ Kabul edilmedi</w:t>
            </w:r>
          </w:p>
          <w:p w:rsidR="000B3BB5" w:rsidRPr="0096344C" w:rsidRDefault="000B3BB5" w:rsidP="000B3BB5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</w:rPr>
              <w:t>□ Cevap gelmedi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0B3BB5" w:rsidRPr="0096344C" w:rsidRDefault="000B3BB5" w:rsidP="000B3BB5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  <w:highlight w:val="green"/>
              </w:rPr>
              <w:t>□ Devam ediyor</w:t>
            </w:r>
          </w:p>
        </w:tc>
      </w:tr>
      <w:tr w:rsidR="00C637E6" w:rsidRPr="000A15EF" w:rsidTr="0015134E">
        <w:trPr>
          <w:trHeight w:val="13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34E" w:rsidRDefault="0015134E" w:rsidP="000A15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E" w:rsidRDefault="0015134E" w:rsidP="0015134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27.10.2017 tarihinde Hatay’a gelen Çevre ve Şehircilik Bakanlığına; İnşaat sektörüne ilişkin sorular, -Sanayi sektörüne ilişkin sorunlar, </w:t>
            </w:r>
            <w:proofErr w:type="spellStart"/>
            <w:r>
              <w:rPr>
                <w:rFonts w:ascii="Times New Roman" w:hAnsi="Times New Roman" w:cs="Times New Roman"/>
              </w:rPr>
              <w:t>Nardüzü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Küçük Sanayi sitesine ilişkin sorular, </w:t>
            </w:r>
            <w:proofErr w:type="spellStart"/>
            <w:r>
              <w:rPr>
                <w:rFonts w:ascii="Times New Roman" w:hAnsi="Times New Roman" w:cs="Times New Roman"/>
              </w:rPr>
              <w:t>Arsuz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Samandağ sahil yolunun yapımı ile ilgili sorunlar iletilmiştir.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E" w:rsidRPr="000A15EF" w:rsidRDefault="0015134E" w:rsidP="00CF116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ve Şehircilik Bakanlığı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E" w:rsidRDefault="0015134E" w:rsidP="00F267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ve Şehircilik Bakanlığından</w:t>
            </w:r>
            <w:r w:rsidR="00F26763">
              <w:rPr>
                <w:rFonts w:ascii="Times New Roman" w:hAnsi="Times New Roman" w:cs="Times New Roman"/>
              </w:rPr>
              <w:t xml:space="preserve"> </w:t>
            </w:r>
            <w:r w:rsidR="004B1CF5">
              <w:rPr>
                <w:rFonts w:ascii="Times New Roman" w:hAnsi="Times New Roman" w:cs="Times New Roman"/>
              </w:rPr>
              <w:t>cevap</w:t>
            </w:r>
            <w:r>
              <w:rPr>
                <w:rFonts w:ascii="Times New Roman" w:hAnsi="Times New Roman" w:cs="Times New Roman"/>
              </w:rPr>
              <w:t xml:space="preserve"> beklenmektedir.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34E" w:rsidRPr="0096344C" w:rsidRDefault="0015134E" w:rsidP="00D17D74">
            <w:pPr>
              <w:jc w:val="both"/>
              <w:rPr>
                <w:rFonts w:ascii="Times New Roman" w:hAnsi="Times New Roman" w:cs="Times New Roman"/>
              </w:rPr>
            </w:pPr>
            <w:r w:rsidRPr="003A2C50">
              <w:rPr>
                <w:rFonts w:ascii="Times New Roman" w:hAnsi="Times New Roman" w:cs="Times New Roman"/>
              </w:rPr>
              <w:t>□ Başarı ile tamamlandı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15134E" w:rsidRPr="0096344C" w:rsidRDefault="0015134E" w:rsidP="00D17D74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>□ Kabul edilmedi</w:t>
            </w:r>
          </w:p>
          <w:p w:rsidR="0015134E" w:rsidRPr="0096344C" w:rsidRDefault="0015134E" w:rsidP="00D17D74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</w:rPr>
              <w:t>□ Cevap gelmedi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15134E" w:rsidRPr="0096344C" w:rsidRDefault="0015134E" w:rsidP="00D17D74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  <w:highlight w:val="green"/>
              </w:rPr>
              <w:t>□ Devam ediyor</w:t>
            </w:r>
          </w:p>
        </w:tc>
      </w:tr>
      <w:tr w:rsidR="00C637E6" w:rsidRPr="000A15EF" w:rsidTr="008B686F">
        <w:trPr>
          <w:trHeight w:val="17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9F0" w:rsidRDefault="006129F0" w:rsidP="003A2C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04.11.2017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0" w:rsidRPr="0053783C" w:rsidRDefault="006129F0" w:rsidP="0053783C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04.11.2017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tarihinde O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damız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da T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.C.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Ekonomi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Bakanlığı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, Odamız ve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Akdeniz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İhracatçı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B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rl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kler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n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rtakla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a d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zenle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diği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, T.C. Ekonom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Bakanlı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ı Ekonom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k Ara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tırmalar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e De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erlend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rme Genel M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 (V.) Sayın Arzu Y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ILMAZ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aşkanlı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ında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gerçekle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ş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 xml:space="preserve">miş 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olan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Ekonom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 xml:space="preserve"> Bakanlı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 xml:space="preserve">ı 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destekler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ve uygulamalarına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l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n g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ncel d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zenlemeler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le t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ü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m sekt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ö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 f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rmaları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nın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sorun ve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çözüm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 w:rsidRPr="0053783C">
              <w:rPr>
                <w:rFonts w:ascii="Times New Roman" w:hAnsi="Times New Roman" w:cs="Times New Roman"/>
                <w:color w:val="000000" w:themeColor="text1"/>
              </w:rPr>
              <w:t>önerileri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3783C">
              <w:rPr>
                <w:rFonts w:ascii="Times New Roman" w:hAnsi="Times New Roman" w:cs="Times New Roman"/>
                <w:color w:val="000000" w:themeColor="text1"/>
              </w:rPr>
              <w:t>gündeme alınmıştır.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0" w:rsidRDefault="004B1CF5" w:rsidP="00CF1166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53783C">
              <w:rPr>
                <w:rFonts w:ascii="Times New Roman" w:hAnsi="Times New Roman" w:cs="Times New Roman"/>
                <w:color w:val="000000" w:themeColor="text1"/>
              </w:rPr>
              <w:t>Ekonom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 xml:space="preserve"> Bakanlı</w:t>
            </w:r>
            <w:r>
              <w:rPr>
                <w:rFonts w:ascii="Times New Roman" w:hAnsi="Times New Roman" w:cs="Times New Roman"/>
                <w:color w:val="000000" w:themeColor="text1"/>
              </w:rPr>
              <w:t>ğ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ı</w:t>
            </w:r>
          </w:p>
          <w:p w:rsidR="004B1CF5" w:rsidRDefault="004B1CF5" w:rsidP="00CF1166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 w:rsidRPr="0053783C">
              <w:rPr>
                <w:rFonts w:ascii="Times New Roman" w:hAnsi="Times New Roman" w:cs="Times New Roman"/>
                <w:color w:val="000000" w:themeColor="text1"/>
              </w:rPr>
              <w:t>Akdeniz İhracatçı B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rl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53783C">
              <w:rPr>
                <w:rFonts w:ascii="Times New Roman" w:hAnsi="Times New Roman" w:cs="Times New Roman"/>
                <w:color w:val="000000" w:themeColor="text1"/>
              </w:rPr>
              <w:t>kler</w:t>
            </w:r>
            <w:r>
              <w:rPr>
                <w:rFonts w:ascii="Times New Roman" w:hAnsi="Times New Roman" w:cs="Times New Roman"/>
                <w:color w:val="000000" w:themeColor="text1"/>
              </w:rPr>
              <w:t>i</w:t>
            </w:r>
          </w:p>
          <w:p w:rsidR="004B1CF5" w:rsidRDefault="004B1CF5" w:rsidP="00CF1166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Deniz Ticaret Odası İskenderun Şubesi</w:t>
            </w:r>
          </w:p>
          <w:p w:rsidR="004B1CF5" w:rsidRDefault="004B1CF5" w:rsidP="00CF1166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İskenderun Ticaret Borsası</w:t>
            </w:r>
          </w:p>
          <w:p w:rsidR="004B1CF5" w:rsidRPr="000A15EF" w:rsidRDefault="004B1CF5" w:rsidP="00CF116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F0" w:rsidRDefault="004B1CF5" w:rsidP="00F2676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Toplantı öncesinde Ekonomi Bakanlığından gelen heyet </w:t>
            </w:r>
            <w:r w:rsidR="00C637E6">
              <w:rPr>
                <w:rFonts w:ascii="Times New Roman" w:hAnsi="Times New Roman" w:cs="Times New Roman"/>
              </w:rPr>
              <w:t xml:space="preserve">tarafından </w:t>
            </w:r>
            <w:r>
              <w:rPr>
                <w:rFonts w:ascii="Times New Roman" w:hAnsi="Times New Roman" w:cs="Times New Roman"/>
              </w:rPr>
              <w:t>İsdemir A.Ş</w:t>
            </w:r>
            <w:proofErr w:type="gramStart"/>
            <w:r>
              <w:rPr>
                <w:rFonts w:ascii="Times New Roman" w:hAnsi="Times New Roman" w:cs="Times New Roman"/>
              </w:rPr>
              <w:t>.,</w:t>
            </w:r>
            <w:proofErr w:type="gramEnd"/>
            <w:r>
              <w:rPr>
                <w:rFonts w:ascii="Times New Roman" w:hAnsi="Times New Roman" w:cs="Times New Roman"/>
              </w:rPr>
              <w:t xml:space="preserve"> Şampiyon Filtre A.Ş., Tosyalı A.Ş. </w:t>
            </w:r>
            <w:proofErr w:type="spellStart"/>
            <w:r>
              <w:rPr>
                <w:rFonts w:ascii="Times New Roman" w:hAnsi="Times New Roman" w:cs="Times New Roman"/>
              </w:rPr>
              <w:t>vb</w:t>
            </w:r>
            <w:proofErr w:type="spellEnd"/>
            <w:r>
              <w:rPr>
                <w:rFonts w:ascii="Times New Roman" w:hAnsi="Times New Roman" w:cs="Times New Roman"/>
              </w:rPr>
              <w:t xml:space="preserve"> 20 firma ziyaretinde bulunmuştur. Toplantıda üyelerin yaşamış olduğu sorunlara cevaplar verilmiş ve hibe destekler ile ilgili Odamızda eğitim verileceği belirtilmiş</w:t>
            </w:r>
            <w:r w:rsidR="00F26763">
              <w:rPr>
                <w:rFonts w:ascii="Times New Roman" w:hAnsi="Times New Roman" w:cs="Times New Roman"/>
              </w:rPr>
              <w:t xml:space="preserve"> olup, 2018 yılı eğitim takvimine eklenmiştir.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CF5" w:rsidRPr="0096344C" w:rsidRDefault="004B1CF5" w:rsidP="004B1CF5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  <w:highlight w:val="green"/>
              </w:rPr>
              <w:t>□ Başarı ile tamamlandı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4B1CF5" w:rsidRPr="0096344C" w:rsidRDefault="004B1CF5" w:rsidP="004B1CF5">
            <w:pPr>
              <w:jc w:val="both"/>
              <w:rPr>
                <w:rFonts w:ascii="Times New Roman" w:hAnsi="Times New Roman" w:cs="Times New Roman"/>
              </w:rPr>
            </w:pPr>
            <w:r w:rsidRPr="0096344C">
              <w:rPr>
                <w:rFonts w:ascii="Times New Roman" w:hAnsi="Times New Roman" w:cs="Times New Roman"/>
              </w:rPr>
              <w:t>□ Kabul edilmedi</w:t>
            </w:r>
          </w:p>
          <w:p w:rsidR="004B1CF5" w:rsidRPr="0096344C" w:rsidRDefault="004B1CF5" w:rsidP="004B1CF5">
            <w:pPr>
              <w:jc w:val="both"/>
              <w:rPr>
                <w:rFonts w:ascii="Times New Roman" w:hAnsi="Times New Roman" w:cs="Times New Roman"/>
              </w:rPr>
            </w:pPr>
            <w:r w:rsidRPr="004B1CF5">
              <w:rPr>
                <w:rFonts w:ascii="Times New Roman" w:hAnsi="Times New Roman" w:cs="Times New Roman"/>
              </w:rPr>
              <w:t>□ Cevap gelmedi</w:t>
            </w:r>
            <w:r w:rsidRPr="0096344C">
              <w:rPr>
                <w:rFonts w:ascii="Times New Roman" w:hAnsi="Times New Roman" w:cs="Times New Roman"/>
              </w:rPr>
              <w:t xml:space="preserve">  </w:t>
            </w:r>
          </w:p>
          <w:p w:rsidR="006129F0" w:rsidRPr="0096344C" w:rsidRDefault="004B1CF5" w:rsidP="004B1CF5">
            <w:pPr>
              <w:jc w:val="both"/>
              <w:rPr>
                <w:rFonts w:ascii="Times New Roman" w:hAnsi="Times New Roman" w:cs="Times New Roman"/>
              </w:rPr>
            </w:pPr>
            <w:r w:rsidRPr="00F26763">
              <w:rPr>
                <w:rFonts w:ascii="Times New Roman" w:hAnsi="Times New Roman" w:cs="Times New Roman"/>
              </w:rPr>
              <w:t>□ Devam ediyor</w:t>
            </w:r>
          </w:p>
        </w:tc>
      </w:tr>
    </w:tbl>
    <w:p w:rsidR="00181C3C" w:rsidRPr="000A15EF" w:rsidRDefault="00181C3C" w:rsidP="000A15EF">
      <w:pPr>
        <w:tabs>
          <w:tab w:val="left" w:pos="1496"/>
        </w:tabs>
        <w:jc w:val="both"/>
        <w:rPr>
          <w:rFonts w:ascii="Times New Roman" w:hAnsi="Times New Roman" w:cs="Times New Roman"/>
        </w:rPr>
      </w:pPr>
    </w:p>
    <w:p w:rsidR="00181C3C" w:rsidRPr="000A15EF" w:rsidRDefault="00181C3C" w:rsidP="000A15EF">
      <w:pPr>
        <w:jc w:val="both"/>
        <w:rPr>
          <w:rFonts w:ascii="Times New Roman" w:hAnsi="Times New Roman" w:cs="Times New Roman"/>
        </w:rPr>
      </w:pPr>
    </w:p>
    <w:p w:rsidR="00181C3C" w:rsidRPr="000A15EF" w:rsidRDefault="00181C3C" w:rsidP="000A15EF">
      <w:pPr>
        <w:jc w:val="both"/>
        <w:rPr>
          <w:rFonts w:ascii="Times New Roman" w:hAnsi="Times New Roman" w:cs="Times New Roman"/>
        </w:rPr>
      </w:pPr>
    </w:p>
    <w:p w:rsidR="00181C3C" w:rsidRPr="000A15EF" w:rsidRDefault="00181C3C" w:rsidP="000A15EF">
      <w:pPr>
        <w:jc w:val="both"/>
        <w:rPr>
          <w:rFonts w:ascii="Times New Roman" w:hAnsi="Times New Roman" w:cs="Times New Roman"/>
        </w:rPr>
      </w:pPr>
    </w:p>
    <w:p w:rsidR="00181C3C" w:rsidRPr="000A15EF" w:rsidRDefault="00181C3C" w:rsidP="000A15EF">
      <w:pPr>
        <w:jc w:val="both"/>
        <w:rPr>
          <w:rFonts w:ascii="Times New Roman" w:hAnsi="Times New Roman" w:cs="Times New Roman"/>
        </w:rPr>
      </w:pPr>
    </w:p>
    <w:p w:rsidR="000D7CA5" w:rsidRPr="000A15EF" w:rsidRDefault="009F796C" w:rsidP="000A15EF">
      <w:pPr>
        <w:tabs>
          <w:tab w:val="left" w:pos="11726"/>
        </w:tabs>
        <w:jc w:val="both"/>
        <w:rPr>
          <w:rFonts w:ascii="Times New Roman" w:hAnsi="Times New Roman" w:cs="Times New Roman"/>
        </w:rPr>
      </w:pPr>
      <w:r w:rsidRPr="000A15EF">
        <w:rPr>
          <w:rFonts w:ascii="Times New Roman" w:hAnsi="Times New Roman" w:cs="Times New Roman"/>
        </w:rPr>
        <w:tab/>
      </w:r>
      <w:r w:rsidRPr="000A15EF">
        <w:rPr>
          <w:rFonts w:ascii="Times New Roman" w:hAnsi="Times New Roman" w:cs="Times New Roman"/>
        </w:rPr>
        <w:tab/>
      </w:r>
    </w:p>
    <w:sectPr w:rsidR="000D7CA5" w:rsidRPr="000A15EF" w:rsidSect="00317059">
      <w:headerReference w:type="default" r:id="rId8"/>
      <w:pgSz w:w="16840" w:h="11900" w:orient="landscape"/>
      <w:pgMar w:top="696" w:right="651" w:bottom="696" w:left="651" w:header="42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580" w:rsidRDefault="00936580">
      <w:r>
        <w:separator/>
      </w:r>
    </w:p>
  </w:endnote>
  <w:endnote w:type="continuationSeparator" w:id="0">
    <w:p w:rsidR="00936580" w:rsidRDefault="0093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580" w:rsidRDefault="00936580"/>
  </w:footnote>
  <w:footnote w:type="continuationSeparator" w:id="0">
    <w:p w:rsidR="00936580" w:rsidRDefault="009365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Normal"/>
      <w:tblW w:w="15876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134"/>
      <w:gridCol w:w="8263"/>
      <w:gridCol w:w="6479"/>
    </w:tblGrid>
    <w:tr w:rsidR="00317059" w:rsidTr="009F796C">
      <w:trPr>
        <w:trHeight w:hRule="exact" w:val="307"/>
      </w:trPr>
      <w:tc>
        <w:tcPr>
          <w:tcW w:w="1134" w:type="dxa"/>
          <w:vMerge w:val="restart"/>
        </w:tcPr>
        <w:p w:rsidR="00317059" w:rsidRDefault="00317059" w:rsidP="00EF4F2B">
          <w:pPr>
            <w:pStyle w:val="TableParagraph"/>
            <w:spacing w:before="1"/>
            <w:ind w:left="0"/>
            <w:rPr>
              <w:sz w:val="9"/>
            </w:rPr>
          </w:pPr>
        </w:p>
        <w:p w:rsidR="00317059" w:rsidRDefault="00317059" w:rsidP="00DD2B43">
          <w:pPr>
            <w:pStyle w:val="TableParagraph"/>
            <w:ind w:left="0"/>
            <w:rPr>
              <w:sz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>
                <wp:extent cx="699457" cy="676894"/>
                <wp:effectExtent l="0" t="0" r="5715" b="9525"/>
                <wp:docPr id="18496" name="Picture 7224" descr="TSO_1_~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96" name="Picture 7224" descr="TSO_1_~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945" cy="6783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3" w:type="dxa"/>
          <w:shd w:val="clear" w:color="auto" w:fill="FDE9D9" w:themeFill="accent6" w:themeFillTint="33"/>
        </w:tcPr>
        <w:p w:rsidR="00317059" w:rsidRPr="00FA2137" w:rsidRDefault="00317059" w:rsidP="00EF4F2B">
          <w:pPr>
            <w:pStyle w:val="TableParagraph"/>
            <w:spacing w:before="36"/>
            <w:ind w:left="2147" w:right="2150"/>
            <w:jc w:val="center"/>
            <w:rPr>
              <w:b/>
              <w:sz w:val="20"/>
            </w:rPr>
          </w:pPr>
          <w:r w:rsidRPr="00FA2137">
            <w:rPr>
              <w:b/>
              <w:sz w:val="20"/>
            </w:rPr>
            <w:t>FORM</w:t>
          </w:r>
        </w:p>
      </w:tc>
      <w:tc>
        <w:tcPr>
          <w:tcW w:w="6479" w:type="dxa"/>
          <w:vAlign w:val="center"/>
        </w:tcPr>
        <w:p w:rsidR="00317059" w:rsidRPr="008F7E4D" w:rsidRDefault="00317059" w:rsidP="003E460E">
          <w:pPr>
            <w:pStyle w:val="TableParagraph"/>
            <w:spacing w:before="36"/>
            <w:ind w:left="0"/>
            <w:rPr>
              <w:sz w:val="20"/>
              <w:szCs w:val="20"/>
            </w:rPr>
          </w:pPr>
          <w:r w:rsidRPr="008F7E4D">
            <w:rPr>
              <w:sz w:val="20"/>
              <w:szCs w:val="20"/>
            </w:rPr>
            <w:t>YAYIN TARİHİ : 01.06.2016</w:t>
          </w:r>
        </w:p>
      </w:tc>
    </w:tr>
    <w:tr w:rsidR="003E460E" w:rsidTr="009F796C">
      <w:trPr>
        <w:trHeight w:val="395"/>
      </w:trPr>
      <w:tc>
        <w:tcPr>
          <w:tcW w:w="1134" w:type="dxa"/>
          <w:vMerge/>
        </w:tcPr>
        <w:p w:rsidR="003E460E" w:rsidRDefault="003E460E" w:rsidP="00EF4F2B"/>
      </w:tc>
      <w:tc>
        <w:tcPr>
          <w:tcW w:w="8263" w:type="dxa"/>
          <w:vMerge w:val="restart"/>
        </w:tcPr>
        <w:p w:rsidR="003E460E" w:rsidRPr="009F796C" w:rsidRDefault="003E460E" w:rsidP="009F796C">
          <w:pPr>
            <w:pStyle w:val="TableParagraph"/>
            <w:spacing w:before="8"/>
            <w:ind w:left="0"/>
            <w:jc w:val="center"/>
            <w:rPr>
              <w:sz w:val="36"/>
              <w:szCs w:val="36"/>
            </w:rPr>
          </w:pPr>
        </w:p>
        <w:p w:rsidR="003E460E" w:rsidRPr="00FA2137" w:rsidRDefault="009F796C" w:rsidP="009F796C">
          <w:pPr>
            <w:pStyle w:val="TableParagraph"/>
            <w:spacing w:before="1"/>
            <w:ind w:left="0"/>
            <w:jc w:val="center"/>
            <w:rPr>
              <w:b/>
            </w:rPr>
          </w:pPr>
          <w:r w:rsidRPr="009F796C">
            <w:rPr>
              <w:b/>
              <w:sz w:val="36"/>
              <w:szCs w:val="36"/>
            </w:rPr>
            <w:t>LOBİ TAKİP FORMU</w:t>
          </w:r>
        </w:p>
      </w:tc>
      <w:tc>
        <w:tcPr>
          <w:tcW w:w="6479" w:type="dxa"/>
          <w:vAlign w:val="center"/>
        </w:tcPr>
        <w:p w:rsidR="003E460E" w:rsidRPr="008F7E4D" w:rsidRDefault="0053763A" w:rsidP="003E460E">
          <w:pPr>
            <w:pStyle w:val="TableParagraph"/>
            <w:spacing w:before="36"/>
            <w:ind w:left="0"/>
            <w:rPr>
              <w:sz w:val="20"/>
              <w:szCs w:val="20"/>
            </w:rPr>
          </w:pPr>
          <w:r w:rsidRPr="008F7E4D">
            <w:rPr>
              <w:rFonts w:eastAsia="Calibri"/>
              <w:sz w:val="20"/>
              <w:szCs w:val="20"/>
            </w:rPr>
            <w:t>REVİZYON TARİHİ:00</w:t>
          </w:r>
        </w:p>
      </w:tc>
    </w:tr>
    <w:tr w:rsidR="008F7E4D" w:rsidTr="009F796C">
      <w:trPr>
        <w:trHeight w:val="395"/>
      </w:trPr>
      <w:tc>
        <w:tcPr>
          <w:tcW w:w="1134" w:type="dxa"/>
          <w:vMerge/>
        </w:tcPr>
        <w:p w:rsidR="008F7E4D" w:rsidRDefault="008F7E4D" w:rsidP="00EF4F2B"/>
      </w:tc>
      <w:tc>
        <w:tcPr>
          <w:tcW w:w="8263" w:type="dxa"/>
          <w:vMerge/>
        </w:tcPr>
        <w:p w:rsidR="008F7E4D" w:rsidRDefault="008F7E4D" w:rsidP="00EF4F2B">
          <w:pPr>
            <w:pStyle w:val="TableParagraph"/>
            <w:spacing w:before="8"/>
            <w:ind w:left="0"/>
            <w:rPr>
              <w:sz w:val="27"/>
            </w:rPr>
          </w:pPr>
        </w:p>
      </w:tc>
      <w:tc>
        <w:tcPr>
          <w:tcW w:w="6479" w:type="dxa"/>
          <w:vAlign w:val="center"/>
        </w:tcPr>
        <w:p w:rsidR="008F7E4D" w:rsidRPr="008F7E4D" w:rsidRDefault="0053763A" w:rsidP="008F7E4D">
          <w:pPr>
            <w:pStyle w:val="TableParagraph"/>
            <w:spacing w:before="36"/>
            <w:ind w:left="0"/>
            <w:rPr>
              <w:rFonts w:eastAsia="Calibri"/>
              <w:sz w:val="20"/>
              <w:szCs w:val="20"/>
            </w:rPr>
          </w:pPr>
          <w:r w:rsidRPr="008F7E4D">
            <w:rPr>
              <w:rFonts w:eastAsia="Calibri"/>
              <w:sz w:val="20"/>
              <w:szCs w:val="20"/>
            </w:rPr>
            <w:t>REVİZYON:00</w:t>
          </w:r>
        </w:p>
      </w:tc>
    </w:tr>
    <w:tr w:rsidR="008F7E4D" w:rsidTr="009F796C">
      <w:trPr>
        <w:trHeight w:val="395"/>
      </w:trPr>
      <w:tc>
        <w:tcPr>
          <w:tcW w:w="1134" w:type="dxa"/>
          <w:vMerge/>
        </w:tcPr>
        <w:p w:rsidR="008F7E4D" w:rsidRDefault="008F7E4D" w:rsidP="00EF4F2B"/>
      </w:tc>
      <w:tc>
        <w:tcPr>
          <w:tcW w:w="8263" w:type="dxa"/>
          <w:vMerge/>
        </w:tcPr>
        <w:p w:rsidR="008F7E4D" w:rsidRDefault="008F7E4D" w:rsidP="00EF4F2B">
          <w:pPr>
            <w:pStyle w:val="TableParagraph"/>
            <w:spacing w:before="8"/>
            <w:ind w:left="0"/>
            <w:rPr>
              <w:sz w:val="27"/>
            </w:rPr>
          </w:pPr>
        </w:p>
      </w:tc>
      <w:tc>
        <w:tcPr>
          <w:tcW w:w="6479" w:type="dxa"/>
          <w:vAlign w:val="center"/>
        </w:tcPr>
        <w:p w:rsidR="008F7E4D" w:rsidRPr="008F7E4D" w:rsidRDefault="0053763A" w:rsidP="008F7E4D">
          <w:pPr>
            <w:pStyle w:val="TableParagraph"/>
            <w:spacing w:before="36"/>
            <w:ind w:left="0"/>
            <w:rPr>
              <w:rFonts w:eastAsia="Calibri"/>
              <w:sz w:val="20"/>
              <w:szCs w:val="20"/>
            </w:rPr>
          </w:pPr>
          <w:r w:rsidRPr="008F7E4D">
            <w:rPr>
              <w:sz w:val="20"/>
              <w:szCs w:val="20"/>
            </w:rPr>
            <w:t>DOKÜMAN  NO: F-17</w:t>
          </w:r>
        </w:p>
      </w:tc>
    </w:tr>
    <w:tr w:rsidR="003E460E" w:rsidTr="009F796C">
      <w:trPr>
        <w:trHeight w:hRule="exact" w:val="435"/>
      </w:trPr>
      <w:tc>
        <w:tcPr>
          <w:tcW w:w="1134" w:type="dxa"/>
          <w:vMerge/>
        </w:tcPr>
        <w:p w:rsidR="003E460E" w:rsidRDefault="003E460E" w:rsidP="00EF4F2B"/>
      </w:tc>
      <w:tc>
        <w:tcPr>
          <w:tcW w:w="8263" w:type="dxa"/>
          <w:vMerge/>
          <w:tcBorders>
            <w:right w:val="single" w:sz="4" w:space="0" w:color="auto"/>
          </w:tcBorders>
        </w:tcPr>
        <w:p w:rsidR="003E460E" w:rsidRDefault="003E460E" w:rsidP="00EF4F2B"/>
      </w:tc>
      <w:tc>
        <w:tcPr>
          <w:tcW w:w="64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E460E" w:rsidRPr="008F7E4D" w:rsidRDefault="003E460E" w:rsidP="003E460E">
          <w:pPr>
            <w:pStyle w:val="TableParagraph"/>
            <w:spacing w:before="62"/>
            <w:ind w:left="0"/>
            <w:rPr>
              <w:sz w:val="20"/>
              <w:szCs w:val="20"/>
            </w:rPr>
          </w:pPr>
          <w:r w:rsidRPr="008F7E4D">
            <w:rPr>
              <w:sz w:val="20"/>
              <w:szCs w:val="20"/>
            </w:rPr>
            <w:t>SAYFA                : 1/1</w:t>
          </w:r>
        </w:p>
      </w:tc>
    </w:tr>
  </w:tbl>
  <w:p w:rsidR="00317059" w:rsidRDefault="003170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D7CA5"/>
    <w:rsid w:val="000A15EF"/>
    <w:rsid w:val="000B3BB5"/>
    <w:rsid w:val="000D7CA5"/>
    <w:rsid w:val="0015134E"/>
    <w:rsid w:val="00181C3C"/>
    <w:rsid w:val="0020511E"/>
    <w:rsid w:val="002D57B7"/>
    <w:rsid w:val="002E115E"/>
    <w:rsid w:val="002F4A16"/>
    <w:rsid w:val="00317059"/>
    <w:rsid w:val="00330212"/>
    <w:rsid w:val="003716B5"/>
    <w:rsid w:val="003A2C50"/>
    <w:rsid w:val="003E460E"/>
    <w:rsid w:val="003F26F2"/>
    <w:rsid w:val="004515F6"/>
    <w:rsid w:val="004523CF"/>
    <w:rsid w:val="0045696C"/>
    <w:rsid w:val="004B1CF5"/>
    <w:rsid w:val="004D1A1F"/>
    <w:rsid w:val="005134EB"/>
    <w:rsid w:val="005236A2"/>
    <w:rsid w:val="0053392E"/>
    <w:rsid w:val="0053763A"/>
    <w:rsid w:val="0053783C"/>
    <w:rsid w:val="005E116A"/>
    <w:rsid w:val="006129F0"/>
    <w:rsid w:val="00641BAC"/>
    <w:rsid w:val="00667CDE"/>
    <w:rsid w:val="006B64FE"/>
    <w:rsid w:val="006C5F81"/>
    <w:rsid w:val="007060F4"/>
    <w:rsid w:val="007203D6"/>
    <w:rsid w:val="007570F8"/>
    <w:rsid w:val="007729AF"/>
    <w:rsid w:val="00790828"/>
    <w:rsid w:val="007A3EB4"/>
    <w:rsid w:val="007D78D4"/>
    <w:rsid w:val="007E6536"/>
    <w:rsid w:val="007E7A40"/>
    <w:rsid w:val="0082247F"/>
    <w:rsid w:val="008B686F"/>
    <w:rsid w:val="008F7E4D"/>
    <w:rsid w:val="00914A18"/>
    <w:rsid w:val="00936580"/>
    <w:rsid w:val="0096344C"/>
    <w:rsid w:val="009D120A"/>
    <w:rsid w:val="009F796C"/>
    <w:rsid w:val="00A026E0"/>
    <w:rsid w:val="00A447B8"/>
    <w:rsid w:val="00A55CA5"/>
    <w:rsid w:val="00AD5BC6"/>
    <w:rsid w:val="00B05EB8"/>
    <w:rsid w:val="00B10CA2"/>
    <w:rsid w:val="00B51589"/>
    <w:rsid w:val="00B6528E"/>
    <w:rsid w:val="00BE4C1D"/>
    <w:rsid w:val="00BE77BA"/>
    <w:rsid w:val="00C012BC"/>
    <w:rsid w:val="00C637E6"/>
    <w:rsid w:val="00C869A9"/>
    <w:rsid w:val="00CD7900"/>
    <w:rsid w:val="00CF1166"/>
    <w:rsid w:val="00D05AA9"/>
    <w:rsid w:val="00D10B62"/>
    <w:rsid w:val="00DB72FA"/>
    <w:rsid w:val="00DC67CB"/>
    <w:rsid w:val="00DD2B43"/>
    <w:rsid w:val="00E03439"/>
    <w:rsid w:val="00E467A2"/>
    <w:rsid w:val="00E569A9"/>
    <w:rsid w:val="00E62F08"/>
    <w:rsid w:val="00EE236A"/>
    <w:rsid w:val="00F26763"/>
    <w:rsid w:val="00FA2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7B7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D57B7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sid w:val="002D5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Arial44ptKaln-2ptbolukbraklyorlek60">
    <w:name w:val="Gövde metni (2) + Arial;44 pt;Kalın;-2 pt boşluk bırakılıyor;Ölçek 60%"/>
    <w:basedOn w:val="Gvdemetni2"/>
    <w:rsid w:val="002D57B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60"/>
      <w:position w:val="0"/>
      <w:sz w:val="88"/>
      <w:szCs w:val="88"/>
      <w:u w:val="none"/>
      <w:lang w:val="tr-TR" w:eastAsia="tr-TR" w:bidi="tr-TR"/>
    </w:rPr>
  </w:style>
  <w:style w:type="character" w:customStyle="1" w:styleId="Gvdemetni2Impact5pt">
    <w:name w:val="Gövde metni (2) + Impact;5 pt"/>
    <w:basedOn w:val="Gvdemetni2"/>
    <w:rsid w:val="002D57B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2Impact4pt">
    <w:name w:val="Gövde metni (2) + Impact;4 pt"/>
    <w:basedOn w:val="Gvdemetni2"/>
    <w:rsid w:val="002D57B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r-TR" w:eastAsia="tr-TR" w:bidi="tr-TR"/>
    </w:rPr>
  </w:style>
  <w:style w:type="character" w:customStyle="1" w:styleId="Gvdemetni210pt">
    <w:name w:val="Gövde metni (2) + 10 pt"/>
    <w:basedOn w:val="Gvdemetni2"/>
    <w:rsid w:val="002D5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3ptKaln">
    <w:name w:val="Gövde metni (2) + 13 pt;Kalın"/>
    <w:basedOn w:val="Gvdemetni2"/>
    <w:rsid w:val="002D5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28pt">
    <w:name w:val="Gövde metni (2) + 8 pt"/>
    <w:basedOn w:val="Gvdemetni2"/>
    <w:rsid w:val="002D57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0ptKaln">
    <w:name w:val="Gövde metni (2) + 10 pt;Kalın"/>
    <w:basedOn w:val="Gvdemetni2"/>
    <w:rsid w:val="002D5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Kaln">
    <w:name w:val="Gövde metni (2) + Kalın"/>
    <w:basedOn w:val="Gvdemetni2"/>
    <w:rsid w:val="002D57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2D57B7"/>
    <w:pPr>
      <w:shd w:val="clear" w:color="auto" w:fill="FFFFFF"/>
      <w:spacing w:before="120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1C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1C3C"/>
    <w:rPr>
      <w:rFonts w:ascii="Tahoma" w:hAnsi="Tahoma" w:cs="Tahoma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62F0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2F08"/>
    <w:pPr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3170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17059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170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17059"/>
    <w:rPr>
      <w:color w:val="000000"/>
    </w:rPr>
  </w:style>
  <w:style w:type="paragraph" w:styleId="AralkYok">
    <w:name w:val="No Spacing"/>
    <w:uiPriority w:val="1"/>
    <w:qFormat/>
    <w:rsid w:val="00CF116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2Arial44ptKaln-2ptbolukbraklyorlek60">
    <w:name w:val="Gövde metni (2) + Arial;44 pt;Kalın;-2 pt boşluk bırakılıyor;Ölçek 60%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60"/>
      <w:position w:val="0"/>
      <w:sz w:val="88"/>
      <w:szCs w:val="88"/>
      <w:u w:val="none"/>
      <w:lang w:val="tr-TR" w:eastAsia="tr-TR" w:bidi="tr-TR"/>
    </w:rPr>
  </w:style>
  <w:style w:type="character" w:customStyle="1" w:styleId="Gvdemetni2Impact5pt">
    <w:name w:val="Gövde metni (2) + Impact;5 pt"/>
    <w:basedOn w:val="Gvdemetni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2Impact4pt">
    <w:name w:val="Gövde metni (2) + Impact;4 pt"/>
    <w:basedOn w:val="Gvdemetni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r-TR" w:eastAsia="tr-TR" w:bidi="tr-TR"/>
    </w:rPr>
  </w:style>
  <w:style w:type="character" w:customStyle="1" w:styleId="Gvdemetni210pt">
    <w:name w:val="Gövde metni (2) + 10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13ptKaln">
    <w:name w:val="Gövde metni (2) + 13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r-TR" w:eastAsia="tr-TR" w:bidi="tr-TR"/>
    </w:rPr>
  </w:style>
  <w:style w:type="character" w:customStyle="1" w:styleId="Gvdemetni28pt">
    <w:name w:val="Gövde metni (2) + 8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10ptKaln">
    <w:name w:val="Gövde metni (2) + 10 pt;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r-TR" w:eastAsia="tr-TR" w:bidi="tr-TR"/>
    </w:rPr>
  </w:style>
  <w:style w:type="character" w:customStyle="1" w:styleId="Gvdemetni2Kaln">
    <w:name w:val="Gövde metni (2) + Kalın"/>
    <w:basedOn w:val="Gvdemetn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20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1C3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1C3C"/>
    <w:rPr>
      <w:rFonts w:ascii="Tahoma" w:hAnsi="Tahoma" w:cs="Tahoma"/>
      <w:color w:val="000000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E62F08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2F08"/>
    <w:pPr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stbilgi">
    <w:name w:val="header"/>
    <w:basedOn w:val="Normal"/>
    <w:link w:val="stbilgiChar"/>
    <w:uiPriority w:val="99"/>
    <w:unhideWhenUsed/>
    <w:rsid w:val="0031705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17059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1705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1705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F1202-19EB-4621-A7D3-888D8F1C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TOBB</vt:lpstr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TOBB</dc:title>
  <dc:creator>windo7</dc:creator>
  <cp:lastModifiedBy>Güldane</cp:lastModifiedBy>
  <cp:revision>23</cp:revision>
  <cp:lastPrinted>2017-11-06T13:47:00Z</cp:lastPrinted>
  <dcterms:created xsi:type="dcterms:W3CDTF">2017-07-28T07:10:00Z</dcterms:created>
  <dcterms:modified xsi:type="dcterms:W3CDTF">2017-12-09T15:22:00Z</dcterms:modified>
</cp:coreProperties>
</file>